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color w:val="000000" w:themeColor="text1"/>
          <w:sz w:val="22"/>
        </w:rPr>
      </w:pPr>
      <w:bookmarkStart w:id="0" w:name="_GoBack"/>
      <w:bookmarkEnd w:id="0"/>
      <w:r>
        <w:rPr>
          <w:rFonts w:hint="eastAsia" w:asciiTheme="minorEastAsia" w:hAnsiTheme="minorEastAsia" w:eastAsiaTheme="minorEastAsia"/>
          <w:color w:val="000000" w:themeColor="text1"/>
          <w:sz w:val="22"/>
        </w:rPr>
        <w:t>岩手県立釜石病院及び大槌病院入院セット提供営業事業者募集に関する</w:t>
      </w:r>
    </w:p>
    <w:p>
      <w:pPr>
        <w:pStyle w:val="0"/>
        <w:jc w:val="center"/>
        <w:rPr>
          <w:rFonts w:hint="default" w:asciiTheme="minorEastAsia" w:hAnsiTheme="minorEastAsia" w:eastAsiaTheme="minorEastAsia"/>
          <w:color w:val="000000" w:themeColor="text1"/>
          <w:sz w:val="32"/>
        </w:rPr>
      </w:pPr>
      <w:r>
        <w:rPr>
          <w:rFonts w:hint="eastAsia" w:asciiTheme="minorEastAsia" w:hAnsiTheme="minorEastAsia" w:eastAsiaTheme="minorEastAsia"/>
          <w:color w:val="000000" w:themeColor="text1"/>
          <w:sz w:val="32"/>
        </w:rPr>
        <w:t>質　　　問　　　書</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宛先：岩手県立釜石病院総務課</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z w:val="22"/>
        </w:rPr>
        <w:t>026-8550</w:t>
      </w:r>
      <w:r>
        <w:rPr>
          <w:rFonts w:hint="eastAsia" w:asciiTheme="minorEastAsia" w:hAnsiTheme="minorEastAsia" w:eastAsiaTheme="minorEastAsia"/>
          <w:color w:val="000000" w:themeColor="text1"/>
          <w:sz w:val="22"/>
        </w:rPr>
        <w:t>　岩手県釜石市甲子町第</w:t>
      </w:r>
      <w:r>
        <w:rPr>
          <w:rFonts w:hint="eastAsia" w:asciiTheme="minorEastAsia" w:hAnsiTheme="minorEastAsia" w:eastAsiaTheme="minorEastAsia"/>
          <w:color w:val="000000" w:themeColor="text1"/>
          <w:sz w:val="22"/>
        </w:rPr>
        <w:t>10</w:t>
      </w:r>
      <w:r>
        <w:rPr>
          <w:rFonts w:hint="eastAsia" w:asciiTheme="minorEastAsia" w:hAnsiTheme="minorEastAsia" w:eastAsiaTheme="minorEastAsia"/>
          <w:color w:val="000000" w:themeColor="text1"/>
          <w:sz w:val="22"/>
        </w:rPr>
        <w:t>地割</w:t>
      </w:r>
      <w:r>
        <w:rPr>
          <w:rFonts w:hint="eastAsia" w:asciiTheme="minorEastAsia" w:hAnsiTheme="minorEastAsia" w:eastAsiaTheme="minorEastAsia"/>
          <w:color w:val="000000" w:themeColor="text1"/>
          <w:sz w:val="22"/>
        </w:rPr>
        <w:t>483</w:t>
      </w:r>
      <w:r>
        <w:rPr>
          <w:rFonts w:hint="eastAsia" w:asciiTheme="minorEastAsia" w:hAnsiTheme="minorEastAsia" w:eastAsiaTheme="minorEastAsia"/>
          <w:color w:val="000000" w:themeColor="text1"/>
          <w:sz w:val="22"/>
        </w:rPr>
        <w:t>番地６　</w:t>
      </w:r>
      <w:r>
        <w:rPr>
          <w:rFonts w:hint="default" w:asciiTheme="minorEastAsia" w:hAnsiTheme="minorEastAsia" w:eastAsiaTheme="minorEastAsia"/>
          <w:color w:val="000000" w:themeColor="text1"/>
          <w:sz w:val="22"/>
        </w:rPr>
        <w:t>FAX</w:t>
      </w:r>
      <w:r>
        <w:rPr>
          <w:rFonts w:hint="eastAsia" w:asciiTheme="minorEastAsia" w:hAnsiTheme="minorEastAsia" w:eastAsiaTheme="minorEastAsia"/>
          <w:color w:val="000000" w:themeColor="text1"/>
          <w:sz w:val="22"/>
        </w:rPr>
        <w:t>：</w:t>
      </w:r>
      <w:r>
        <w:rPr>
          <w:rFonts w:hint="default" w:asciiTheme="minorEastAsia" w:hAnsiTheme="minorEastAsia" w:eastAsiaTheme="minorEastAsia"/>
          <w:color w:val="000000" w:themeColor="text1"/>
          <w:sz w:val="22"/>
        </w:rPr>
        <w:t>019</w:t>
      </w:r>
      <w:r>
        <w:rPr>
          <w:rFonts w:hint="eastAsia" w:asciiTheme="minorEastAsia" w:hAnsiTheme="minorEastAsia" w:eastAsiaTheme="minorEastAsia"/>
          <w:color w:val="000000" w:themeColor="text1"/>
          <w:sz w:val="22"/>
        </w:rPr>
        <w:t>3</w:t>
      </w:r>
      <w:r>
        <w:rPr>
          <w:rFonts w:hint="default"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23</w:t>
      </w:r>
      <w:r>
        <w:rPr>
          <w:rFonts w:hint="default"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9479</w:t>
      </w:r>
    </w:p>
    <w:p>
      <w:pPr>
        <w:pStyle w:val="0"/>
        <w:rPr>
          <w:rFonts w:hint="default" w:asciiTheme="minorEastAsia" w:hAnsiTheme="minorEastAsia" w:eastAsiaTheme="minorEastAsia"/>
          <w:color w:val="000000" w:themeColor="text1"/>
          <w:sz w:val="22"/>
        </w:rPr>
      </w:pPr>
    </w:p>
    <w:tbl>
      <w:tblPr>
        <w:tblStyle w:val="11"/>
        <w:tblW w:w="59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5900"/>
      </w:tblGrid>
      <w:tr>
        <w:trPr/>
        <w:tc>
          <w:tcPr>
            <w:tcW w:w="5900" w:type="dxa"/>
            <w:vAlign w:val="top"/>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（質問者）商号又は名称</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職・氏名</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default" w:asciiTheme="minorEastAsia" w:hAnsiTheme="minorEastAsia" w:eastAsiaTheme="minorEastAsia"/>
                <w:color w:val="000000" w:themeColor="text1"/>
                <w:sz w:val="22"/>
              </w:rPr>
              <w:t>TEL</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default" w:asciiTheme="minorEastAsia" w:hAnsiTheme="minorEastAsia" w:eastAsiaTheme="minorEastAsia"/>
                <w:color w:val="000000" w:themeColor="text1"/>
                <w:sz w:val="22"/>
              </w:rPr>
              <w:t>FAX</w:t>
            </w:r>
            <w:r>
              <w:rPr>
                <w:rFonts w:hint="eastAsia" w:asciiTheme="minorEastAsia" w:hAnsiTheme="minorEastAsia" w:eastAsiaTheme="minorEastAsia"/>
                <w:color w:val="000000" w:themeColor="text1"/>
                <w:sz w:val="22"/>
              </w:rPr>
              <w:t>：</w:t>
            </w:r>
          </w:p>
        </w:tc>
      </w:tr>
    </w:tbl>
    <w:p>
      <w:pPr>
        <w:pStyle w:val="0"/>
        <w:rPr>
          <w:rFonts w:hint="default" w:asciiTheme="minorEastAsia" w:hAnsiTheme="minorEastAsia" w:eastAsiaTheme="minorEastAsia"/>
          <w:color w:val="000000" w:themeColor="text1"/>
          <w:sz w:val="22"/>
        </w:rPr>
      </w:pPr>
    </w:p>
    <w:tbl>
      <w:tblPr>
        <w:tblStyle w:val="11"/>
        <w:tblW w:w="973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734"/>
      </w:tblGrid>
      <w:tr>
        <w:trPr/>
        <w:tc>
          <w:tcPr>
            <w:tcW w:w="9836" w:type="dxa"/>
            <w:vAlign w:val="top"/>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質　問　内　容</w:t>
            </w:r>
          </w:p>
        </w:tc>
      </w:tr>
      <w:tr>
        <w:trPr/>
        <w:tc>
          <w:tcPr>
            <w:tcW w:w="9836" w:type="dxa"/>
            <w:vAlign w:val="top"/>
          </w:tcPr>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（注意事項）</w:t>
      </w:r>
    </w:p>
    <w:p>
      <w:pPr>
        <w:pStyle w:val="15"/>
        <w:numPr>
          <w:ilvl w:val="0"/>
          <w:numId w:val="1"/>
        </w:numPr>
        <w:ind w:leftChars="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質問のある方は、本質問書を令和７年</w:t>
      </w:r>
      <w:r>
        <w:rPr>
          <w:rFonts w:hint="eastAsia" w:asciiTheme="minorEastAsia" w:hAnsiTheme="minorEastAsia" w:eastAsiaTheme="minorEastAsia"/>
          <w:color w:val="000000" w:themeColor="text1"/>
          <w:sz w:val="22"/>
        </w:rPr>
        <w:t>11</w:t>
      </w:r>
      <w:r>
        <w:rPr>
          <w:rFonts w:hint="eastAsia" w:asciiTheme="minorEastAsia" w:hAnsiTheme="minorEastAsia" w:eastAsiaTheme="minorEastAsia"/>
          <w:color w:val="000000" w:themeColor="text1"/>
          <w:sz w:val="22"/>
        </w:rPr>
        <w:t>月６日（木）以降の平日午前</w:t>
      </w:r>
      <w:r>
        <w:rPr>
          <w:rFonts w:hint="default" w:asciiTheme="minorEastAsia" w:hAnsiTheme="minorEastAsia" w:eastAsiaTheme="minorEastAsia"/>
          <w:color w:val="000000" w:themeColor="text1"/>
          <w:sz w:val="22"/>
        </w:rPr>
        <w:t>8</w:t>
      </w:r>
      <w:r>
        <w:rPr>
          <w:rFonts w:hint="eastAsia" w:asciiTheme="minorEastAsia" w:hAnsiTheme="minorEastAsia" w:eastAsiaTheme="minorEastAsia"/>
          <w:color w:val="000000" w:themeColor="text1"/>
          <w:sz w:val="22"/>
        </w:rPr>
        <w:t>時</w:t>
      </w:r>
      <w:r>
        <w:rPr>
          <w:rFonts w:hint="default" w:asciiTheme="minorEastAsia" w:hAnsiTheme="minorEastAsia" w:eastAsiaTheme="minorEastAsia"/>
          <w:color w:val="000000" w:themeColor="text1"/>
          <w:sz w:val="22"/>
        </w:rPr>
        <w:t>30</w:t>
      </w:r>
      <w:r>
        <w:rPr>
          <w:rFonts w:hint="eastAsia" w:asciiTheme="minorEastAsia" w:hAnsiTheme="minorEastAsia" w:eastAsiaTheme="minorEastAsia"/>
          <w:color w:val="000000" w:themeColor="text1"/>
          <w:sz w:val="22"/>
        </w:rPr>
        <w:t>分～午後</w:t>
      </w:r>
      <w:r>
        <w:rPr>
          <w:rFonts w:hint="default" w:asciiTheme="minorEastAsia" w:hAnsiTheme="minorEastAsia" w:eastAsiaTheme="minorEastAsia"/>
          <w:color w:val="000000" w:themeColor="text1"/>
          <w:sz w:val="22"/>
        </w:rPr>
        <w:t>5</w:t>
      </w:r>
      <w:r>
        <w:rPr>
          <w:rFonts w:hint="eastAsia" w:asciiTheme="minorEastAsia" w:hAnsiTheme="minorEastAsia" w:eastAsiaTheme="minorEastAsia"/>
          <w:color w:val="000000" w:themeColor="text1"/>
          <w:sz w:val="22"/>
        </w:rPr>
        <w:t>時、最終期限令和７年</w:t>
      </w:r>
      <w:r>
        <w:rPr>
          <w:rFonts w:hint="eastAsia" w:asciiTheme="minorEastAsia" w:hAnsiTheme="minorEastAsia" w:eastAsiaTheme="minorEastAsia"/>
          <w:color w:val="000000" w:themeColor="text1"/>
          <w:sz w:val="22"/>
        </w:rPr>
        <w:t>11</w:t>
      </w:r>
      <w:r>
        <w:rPr>
          <w:rFonts w:hint="eastAsia" w:asciiTheme="minorEastAsia" w:hAnsiTheme="minorEastAsia" w:eastAsiaTheme="minorEastAsia"/>
          <w:color w:val="000000" w:themeColor="text1"/>
          <w:sz w:val="22"/>
        </w:rPr>
        <w:t>月</w:t>
      </w:r>
      <w:r>
        <w:rPr>
          <w:rFonts w:hint="eastAsia" w:asciiTheme="minorEastAsia" w:hAnsiTheme="minorEastAsia" w:eastAsiaTheme="minorEastAsia"/>
          <w:color w:val="000000" w:themeColor="text1"/>
          <w:sz w:val="22"/>
        </w:rPr>
        <w:t>13</w:t>
      </w:r>
      <w:r>
        <w:rPr>
          <w:rFonts w:hint="eastAsia" w:asciiTheme="minorEastAsia" w:hAnsiTheme="minorEastAsia" w:eastAsiaTheme="minorEastAsia"/>
          <w:color w:val="000000" w:themeColor="text1"/>
          <w:sz w:val="22"/>
        </w:rPr>
        <w:t>日（木）</w:t>
      </w:r>
      <w:r>
        <w:rPr>
          <w:rFonts w:hint="default" w:asciiTheme="minorEastAsia" w:hAnsiTheme="minorEastAsia" w:eastAsiaTheme="minorEastAsia"/>
          <w:color w:val="000000" w:themeColor="text1"/>
          <w:sz w:val="22"/>
        </w:rPr>
        <w:t>17</w:t>
      </w:r>
      <w:r>
        <w:rPr>
          <w:rFonts w:hint="eastAsia" w:asciiTheme="minorEastAsia" w:hAnsiTheme="minorEastAsia" w:eastAsiaTheme="minorEastAsia"/>
          <w:color w:val="000000" w:themeColor="text1"/>
          <w:sz w:val="22"/>
        </w:rPr>
        <w:t>時までに、持参、郵送、電子メール又は</w:t>
      </w:r>
      <w:r>
        <w:rPr>
          <w:rFonts w:hint="default" w:asciiTheme="minorEastAsia" w:hAnsiTheme="minorEastAsia" w:eastAsiaTheme="minorEastAsia"/>
          <w:color w:val="000000" w:themeColor="text1"/>
          <w:sz w:val="22"/>
        </w:rPr>
        <w:t>FAX</w:t>
      </w:r>
      <w:r>
        <w:rPr>
          <w:rFonts w:hint="eastAsia" w:asciiTheme="minorEastAsia" w:hAnsiTheme="minorEastAsia" w:eastAsiaTheme="minorEastAsia"/>
          <w:color w:val="000000" w:themeColor="text1"/>
          <w:sz w:val="22"/>
        </w:rPr>
        <w:t>により提出してください。</w:t>
      </w:r>
    </w:p>
    <w:p>
      <w:pPr>
        <w:pStyle w:val="0"/>
        <w:ind w:left="58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郵送、電子メール又は</w:t>
      </w:r>
      <w:r>
        <w:rPr>
          <w:rFonts w:hint="default" w:asciiTheme="minorEastAsia" w:hAnsiTheme="minorEastAsia" w:eastAsiaTheme="minorEastAsia"/>
          <w:color w:val="000000" w:themeColor="text1"/>
          <w:sz w:val="22"/>
        </w:rPr>
        <w:t>FAX</w:t>
      </w:r>
      <w:r>
        <w:rPr>
          <w:rFonts w:hint="eastAsia" w:asciiTheme="minorEastAsia" w:hAnsiTheme="minorEastAsia" w:eastAsiaTheme="minorEastAsia"/>
          <w:color w:val="000000" w:themeColor="text1"/>
          <w:sz w:val="22"/>
        </w:rPr>
        <w:t>による提出の場合は、電話にて担当者に到着を確認してください。</w:t>
      </w:r>
    </w:p>
    <w:p>
      <w:pPr>
        <w:pStyle w:val="15"/>
        <w:numPr>
          <w:ilvl w:val="0"/>
          <w:numId w:val="1"/>
        </w:numPr>
        <w:ind w:leftChars="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回答については、令和７年</w:t>
      </w:r>
      <w:r>
        <w:rPr>
          <w:rFonts w:hint="eastAsia" w:asciiTheme="minorEastAsia" w:hAnsiTheme="minorEastAsia" w:eastAsiaTheme="minorEastAsia"/>
          <w:color w:val="000000" w:themeColor="text1"/>
          <w:sz w:val="22"/>
        </w:rPr>
        <w:t>11</w:t>
      </w:r>
      <w:r>
        <w:rPr>
          <w:rFonts w:hint="eastAsia" w:asciiTheme="minorEastAsia" w:hAnsiTheme="minorEastAsia" w:eastAsiaTheme="minorEastAsia"/>
          <w:color w:val="000000" w:themeColor="text1"/>
          <w:sz w:val="22"/>
        </w:rPr>
        <w:t>月</w:t>
      </w:r>
      <w:r>
        <w:rPr>
          <w:rFonts w:hint="eastAsia" w:asciiTheme="minorEastAsia" w:hAnsiTheme="minorEastAsia" w:eastAsiaTheme="minorEastAsia"/>
          <w:color w:val="000000" w:themeColor="text1"/>
          <w:sz w:val="22"/>
        </w:rPr>
        <w:t>18</w:t>
      </w:r>
      <w:r>
        <w:rPr>
          <w:rFonts w:hint="eastAsia" w:asciiTheme="minorEastAsia" w:hAnsiTheme="minorEastAsia" w:eastAsiaTheme="minorEastAsia"/>
          <w:color w:val="000000" w:themeColor="text1"/>
          <w:sz w:val="22"/>
        </w:rPr>
        <w:t>日（火）までに岩手県立釜石病院ホームページ及び掲示板に掲載します。</w:t>
      </w:r>
    </w:p>
    <w:p>
      <w:pPr>
        <w:pStyle w:val="0"/>
        <w:ind w:left="44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③　申込者の一部または全部が特定されるおそれがある質問、その他公正な競争を阻害するおそれがある質問等については、回答しません。</w:t>
      </w:r>
    </w:p>
    <w:p>
      <w:pPr>
        <w:pStyle w:val="0"/>
        <w:ind w:left="44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④　本件に直接関係のない質問及び指定した日時を過ぎて提出された質問書については、いずれ　も回答しません。</w:t>
      </w: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49A9F24"/>
    <w:lvl w:ilvl="0" w:tplc="05421018">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385</Words>
  <Characters>109</Characters>
  <Application>JUST Note</Application>
  <Lines>1</Lines>
  <Paragraphs>1</Paragraphs>
  <CharactersWithSpaces>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IR03036</cp:lastModifiedBy>
  <cp:lastPrinted>2025-10-15T07:38:34Z</cp:lastPrinted>
  <dcterms:created xsi:type="dcterms:W3CDTF">2024-09-25T00:23:00Z</dcterms:created>
  <dcterms:modified xsi:type="dcterms:W3CDTF">2025-10-20T01:43:50Z</dcterms:modified>
  <cp:revision>5</cp:revision>
</cp:coreProperties>
</file>